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before="0" w:line="240"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hd w:fill="ffffff" w:val="clear"/>
        <w:spacing w:after="0" w:before="0"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ПОГОДЖЕНО: </w:t>
      </w:r>
    </w:p>
    <w:p w:rsidR="00000000" w:rsidDel="00000000" w:rsidP="00000000" w:rsidRDefault="00000000" w:rsidRPr="00000000" w14:paraId="00000003">
      <w:pPr>
        <w:shd w:fill="ffffff" w:val="clear"/>
        <w:spacing w:after="0" w:before="0"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Директором </w:t>
      </w:r>
    </w:p>
    <w:p w:rsidR="00000000" w:rsidDel="00000000" w:rsidP="00000000" w:rsidRDefault="00000000" w:rsidRPr="00000000" w14:paraId="00000004">
      <w:pPr>
        <w:shd w:fill="ffffff" w:val="clear"/>
        <w:spacing w:after="0" w:before="0"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Івано-Франківського приватного </w:t>
      </w:r>
    </w:p>
    <w:p w:rsidR="00000000" w:rsidDel="00000000" w:rsidP="00000000" w:rsidRDefault="00000000" w:rsidRPr="00000000" w14:paraId="00000005">
      <w:pPr>
        <w:shd w:fill="ffffff" w:val="clear"/>
        <w:spacing w:after="0" w:before="0"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ліцею “Крила” </w:t>
      </w:r>
    </w:p>
    <w:p w:rsidR="00000000" w:rsidDel="00000000" w:rsidP="00000000" w:rsidRDefault="00000000" w:rsidRPr="00000000" w14:paraId="00000006">
      <w:pPr>
        <w:shd w:fill="ffffff" w:val="clear"/>
        <w:spacing w:after="0" w:before="0"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від 25 серпня 2025 року</w:t>
      </w:r>
    </w:p>
    <w:p w:rsidR="00000000" w:rsidDel="00000000" w:rsidP="00000000" w:rsidRDefault="00000000" w:rsidRPr="00000000" w14:paraId="00000007">
      <w:pPr>
        <w:spacing w:after="0" w:line="240" w:lineRule="auto"/>
        <w:ind w:firstLine="708.6614173228347"/>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ind w:firstLine="708.6614173228347"/>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ind w:firstLine="708.6614173228347"/>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ind w:firstLine="708.6614173228347"/>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УМОВИ ТА ГРАФІК </w:t>
      </w:r>
    </w:p>
    <w:p w:rsidR="00000000" w:rsidDel="00000000" w:rsidP="00000000" w:rsidRDefault="00000000" w:rsidRPr="00000000" w14:paraId="0000000C">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ОРГАНІЗАЦІЇ ХАРЧУВАННЯ ДІТЕЙ</w:t>
      </w:r>
    </w:p>
    <w:p w:rsidR="00000000" w:rsidDel="00000000" w:rsidP="00000000" w:rsidRDefault="00000000" w:rsidRPr="00000000" w14:paraId="0000000D">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під час надання освітніх послуг у сфері повної загальної середньої освіти </w:t>
      </w:r>
    </w:p>
    <w:p w:rsidR="00000000" w:rsidDel="00000000" w:rsidP="00000000" w:rsidRDefault="00000000" w:rsidRPr="00000000" w14:paraId="0000000E">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 рівнем профільної освіти </w:t>
      </w:r>
    </w:p>
    <w:p w:rsidR="00000000" w:rsidDel="00000000" w:rsidP="00000000" w:rsidRDefault="00000000" w:rsidRPr="00000000" w14:paraId="0000000F">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Івано-Франківському приватному Ліцеї “Крила”</w:t>
      </w:r>
    </w:p>
    <w:p w:rsidR="00000000" w:rsidDel="00000000" w:rsidP="00000000" w:rsidRDefault="00000000" w:rsidRPr="00000000" w14:paraId="00000010">
      <w:pPr>
        <w:spacing w:after="0" w:line="240" w:lineRule="auto"/>
        <w:ind w:firstLine="708.6614173228347"/>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ind w:firstLine="708.6614173228347"/>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ind w:firstLine="708.6614173228347"/>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ind w:firstLine="70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ТЕРМІНИ </w:t>
      </w:r>
    </w:p>
    <w:p w:rsidR="00000000" w:rsidDel="00000000" w:rsidP="00000000" w:rsidRDefault="00000000" w:rsidRPr="00000000" w14:paraId="00000014">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Харчування </w:t>
      </w:r>
      <w:r w:rsidDel="00000000" w:rsidR="00000000" w:rsidRPr="00000000">
        <w:rPr>
          <w:rFonts w:ascii="Times New Roman" w:cs="Times New Roman" w:eastAsia="Times New Roman" w:hAnsi="Times New Roman"/>
          <w:sz w:val="24"/>
          <w:szCs w:val="24"/>
          <w:rtl w:val="0"/>
        </w:rPr>
        <w:t xml:space="preserve">– організоване Виконавцем та/або третьою особою </w:t>
      </w:r>
      <w:r w:rsidDel="00000000" w:rsidR="00000000" w:rsidRPr="00000000">
        <w:rPr>
          <w:rFonts w:ascii="Times New Roman" w:cs="Times New Roman" w:eastAsia="Times New Roman" w:hAnsi="Times New Roman"/>
          <w:sz w:val="24"/>
          <w:szCs w:val="24"/>
          <w:highlight w:val="white"/>
          <w:rtl w:val="0"/>
        </w:rPr>
        <w:t xml:space="preserve">постачання готової кулінарної продукції операторами ринку харчових продуктів та/або приготування їжі</w:t>
      </w:r>
      <w:r w:rsidDel="00000000" w:rsidR="00000000" w:rsidRPr="00000000">
        <w:rPr>
          <w:rFonts w:ascii="Times New Roman" w:cs="Times New Roman" w:eastAsia="Times New Roman" w:hAnsi="Times New Roman"/>
          <w:sz w:val="24"/>
          <w:szCs w:val="24"/>
          <w:rtl w:val="0"/>
        </w:rPr>
        <w:t xml:space="preserve">, відповідно до Санітарного регламенту для закладів загальної середньої освіти, </w:t>
      </w:r>
      <w:r w:rsidDel="00000000" w:rsidR="00000000" w:rsidRPr="00000000">
        <w:rPr>
          <w:rFonts w:ascii="Times New Roman" w:cs="Times New Roman" w:eastAsia="Times New Roman" w:hAnsi="Times New Roman"/>
          <w:sz w:val="24"/>
          <w:szCs w:val="24"/>
          <w:highlight w:val="white"/>
          <w:rtl w:val="0"/>
        </w:rPr>
        <w:t xml:space="preserve">затвердженого Наказом Міністерства охорони здоров'я України від 25 вересня 2020 року № 2205</w:t>
      </w:r>
      <w:r w:rsidDel="00000000" w:rsidR="00000000" w:rsidRPr="00000000">
        <w:rPr>
          <w:rFonts w:ascii="Times New Roman" w:cs="Times New Roman" w:eastAsia="Times New Roman" w:hAnsi="Times New Roman"/>
          <w:sz w:val="24"/>
          <w:szCs w:val="24"/>
          <w:rtl w:val="0"/>
        </w:rPr>
        <w:t xml:space="preserve">, Закону України</w:t>
      </w:r>
      <w:r w:rsidDel="00000000" w:rsidR="00000000" w:rsidRPr="00000000">
        <w:rPr>
          <w:rFonts w:ascii="Times New Roman" w:cs="Times New Roman" w:eastAsia="Times New Roman" w:hAnsi="Times New Roman"/>
          <w:sz w:val="24"/>
          <w:szCs w:val="24"/>
          <w:highlight w:val="white"/>
          <w:rtl w:val="0"/>
        </w:rPr>
        <w:t xml:space="preserve"> «Про основні принципи та вимоги до безпечності та якості харчових продуктів», </w:t>
      </w:r>
      <w:r w:rsidDel="00000000" w:rsidR="00000000" w:rsidRPr="00000000">
        <w:rPr>
          <w:rFonts w:ascii="Times New Roman" w:cs="Times New Roman" w:eastAsia="Times New Roman" w:hAnsi="Times New Roman"/>
          <w:sz w:val="24"/>
          <w:szCs w:val="24"/>
          <w:rtl w:val="0"/>
        </w:rPr>
        <w:t xml:space="preserve">інших нормативно-правових актів, які регулюють дану сферу. </w:t>
      </w:r>
    </w:p>
    <w:p w:rsidR="00000000" w:rsidDel="00000000" w:rsidP="00000000" w:rsidRDefault="00000000" w:rsidRPr="00000000" w14:paraId="00000015">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Оператор ринку харчових продуктів (далі - оператор ринку)</w:t>
      </w:r>
      <w:r w:rsidDel="00000000" w:rsidR="00000000" w:rsidRPr="00000000">
        <w:rPr>
          <w:rFonts w:ascii="Times New Roman" w:cs="Times New Roman" w:eastAsia="Times New Roman" w:hAnsi="Times New Roman"/>
          <w:sz w:val="24"/>
          <w:szCs w:val="24"/>
          <w:rtl w:val="0"/>
        </w:rPr>
        <w:t xml:space="preserve"> - суб'єкт господарювання, який провадить діяльність з метою або без мети отримання прибутку та в управлінні якого перебувають потужності, на яких здійснюється первинне виробництво, виробництво, реалізація та/або обіг харчових продуктів та/або інших об'єктів санітарних заходів (крім матеріалів, що контактують з харчовими продуктами), і який відповідає за виконання вимог законодавства про безпечність та окремі показники якості харчових продуктів. </w:t>
      </w:r>
    </w:p>
    <w:p w:rsidR="00000000" w:rsidDel="00000000" w:rsidP="00000000" w:rsidRDefault="00000000" w:rsidRPr="00000000" w14:paraId="00000016">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Заклад харчування</w:t>
      </w:r>
      <w:r w:rsidDel="00000000" w:rsidR="00000000" w:rsidRPr="00000000">
        <w:rPr>
          <w:rFonts w:ascii="Times New Roman" w:cs="Times New Roman" w:eastAsia="Times New Roman" w:hAnsi="Times New Roman"/>
          <w:sz w:val="24"/>
          <w:szCs w:val="24"/>
          <w:rtl w:val="0"/>
        </w:rPr>
        <w:t xml:space="preserve"> – суб'єкт господарської діяльності, який надає послуги з організації гарячого харчування дитини/учня/здобувача освіти відповідно до Державних санітарних правил і норм влаштування, утримання загальноосвітніх навчальних закладів та організації навчально-виховного процесу ДСанПіН 5.5.2.008-01, інших нормативно-правових актів, які регулюють дану сферу, та вимог Законодавства.</w:t>
      </w:r>
    </w:p>
    <w:p w:rsidR="00000000" w:rsidDel="00000000" w:rsidP="00000000" w:rsidRDefault="00000000" w:rsidRPr="00000000" w14:paraId="00000017">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ВИМОГИ  ЩОДО ОРГАНІЗАЦІЇ ХАРЧУВАННЯ ДІТЕЙ</w:t>
      </w:r>
      <w:r w:rsidDel="00000000" w:rsidR="00000000" w:rsidRPr="00000000">
        <w:rPr>
          <w:rtl w:val="0"/>
        </w:rPr>
      </w:r>
    </w:p>
    <w:p w:rsidR="00000000" w:rsidDel="00000000" w:rsidP="00000000" w:rsidRDefault="00000000" w:rsidRPr="00000000" w14:paraId="00000019">
      <w:pPr>
        <w:pBdr>
          <w:top w:color="000000" w:space="5" w:sz="0" w:val="none"/>
          <w:left w:color="000000" w:space="0" w:sz="0" w:val="none"/>
          <w:bottom w:color="000000" w:space="5" w:sz="0" w:val="none"/>
          <w:right w:color="000000" w:space="0" w:sz="0" w:val="none"/>
          <w:between w:color="000000" w:space="5" w:sz="0" w:val="non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Заклад харчування зобов'язаний забезпечити учнів безпечною, якісною, повноцінною та корисною їжею відповідно до норм харчування у навчальних та дитячих закладах оздоровлення та відпочинку, затверджених постановою Кабінету Міністрів України від 22 листопада 2004 року № 1591, Порядку організації харчування дітей у навчальних та оздоровчих закладах, затвердженого наказом Міністерства охорони здоров'я України, Міністерства освіти і науки України від 01 червня 2005 року № 242/329, зареєстрованого у Міністерстві юстиції України 15 червня 2005 року за № 661/10941.</w:t>
      </w:r>
    </w:p>
    <w:p w:rsidR="00000000" w:rsidDel="00000000" w:rsidP="00000000" w:rsidRDefault="00000000" w:rsidRPr="00000000" w14:paraId="0000001A">
      <w:pPr>
        <w:pBdr>
          <w:top w:color="000000" w:space="5" w:sz="0" w:val="none"/>
          <w:left w:color="000000" w:space="0" w:sz="0" w:val="none"/>
          <w:bottom w:color="000000" w:space="5" w:sz="0" w:val="none"/>
          <w:right w:color="000000" w:space="0" w:sz="0" w:val="none"/>
          <w:between w:color="000000" w:space="5" w:sz="0" w:val="non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Заклад харчування та медичний працівник (за його відсутності - особа (особи), які визначені наказом керівника Закладу освіти відповідальними за організацію харчування в закладі) здійснюють щоденний контроль за якістю продуктів, що надходять до закладу освіти, умовами їх зберігання, дотриманням термінів реалізації і технології виготовлення страв, дотриманням санітарно-протиепідемічного режиму в їдальні (харчоблоці), буфеті, фактичним виконанням меню за меню-розкладом, що містять кількісні дані про рецептуру страв.</w:t>
      </w:r>
    </w:p>
    <w:p w:rsidR="00000000" w:rsidDel="00000000" w:rsidP="00000000" w:rsidRDefault="00000000" w:rsidRPr="00000000" w14:paraId="0000001B">
      <w:pPr>
        <w:pBdr>
          <w:top w:color="000000" w:space="5" w:sz="0" w:val="none"/>
          <w:left w:color="000000" w:space="0" w:sz="0" w:val="none"/>
          <w:bottom w:color="000000" w:space="5" w:sz="0" w:val="none"/>
          <w:right w:color="000000" w:space="0" w:sz="0" w:val="none"/>
          <w:between w:color="000000" w:space="5" w:sz="0" w:val="non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Для уникнення харчових отруєнь, з метою профілактики захворювань, приготування та реалізація харчової продукції повинні здійснюватися у відповідності до загальних вимог до організації харчування дітей в закладах освіти наведених у додатку 9 до Санітарного регламенту для закладів загальної середньої освіти, </w:t>
      </w:r>
      <w:r w:rsidDel="00000000" w:rsidR="00000000" w:rsidRPr="00000000">
        <w:rPr>
          <w:rFonts w:ascii="Times New Roman" w:cs="Times New Roman" w:eastAsia="Times New Roman" w:hAnsi="Times New Roman"/>
          <w:sz w:val="24"/>
          <w:szCs w:val="24"/>
          <w:highlight w:val="white"/>
          <w:rtl w:val="0"/>
        </w:rPr>
        <w:t xml:space="preserve">затвердженого Наказом Міністерства охорони здоров'я України від 25 вересня 2020 року № 2205</w:t>
      </w:r>
      <w:r w:rsidDel="00000000" w:rsidR="00000000" w:rsidRPr="00000000">
        <w:rPr>
          <w:rFonts w:ascii="Times New Roman" w:cs="Times New Roman" w:eastAsia="Times New Roman" w:hAnsi="Times New Roman"/>
          <w:sz w:val="24"/>
          <w:szCs w:val="24"/>
          <w:rtl w:val="0"/>
        </w:rPr>
        <w:t xml:space="preserve">. Перелік харчових продуктів, які заборонено реалізовувати у шкільних буфетах та у торгівельних апаратах, розміщених у закладах освіти наведено у додатку 10 до Санітарного регламенту для закладів загальної середньої освіти, </w:t>
      </w:r>
      <w:r w:rsidDel="00000000" w:rsidR="00000000" w:rsidRPr="00000000">
        <w:rPr>
          <w:rFonts w:ascii="Times New Roman" w:cs="Times New Roman" w:eastAsia="Times New Roman" w:hAnsi="Times New Roman"/>
          <w:sz w:val="24"/>
          <w:szCs w:val="24"/>
          <w:highlight w:val="white"/>
          <w:rtl w:val="0"/>
        </w:rPr>
        <w:t xml:space="preserve">затвердженого Наказом Міністерства охорони здоров'я України від 25 вересня 2020 року № 2205</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C">
      <w:pPr>
        <w:pBdr>
          <w:top w:color="000000" w:space="5" w:sz="0" w:val="none"/>
          <w:left w:color="000000" w:space="0" w:sz="0" w:val="none"/>
          <w:bottom w:color="000000" w:space="5" w:sz="0" w:val="none"/>
          <w:right w:color="000000" w:space="0" w:sz="0" w:val="none"/>
          <w:between w:color="000000" w:space="5" w:sz="0" w:val="non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Заклад харчування організовує умови для забезпечення харчування учнів з особливими дієтичними потребами, у тому числі з непереносимістю глютену та лактози відповідно до вимог щодо організації харчування дітей з особливими дієтичними потребами, включаючи харчову алергію та непереносимість окремих харчових продуктів або речовин, наведеного у додатку 11 до Санітарного регламенту для закладів загальної середньої освіти, </w:t>
      </w:r>
      <w:r w:rsidDel="00000000" w:rsidR="00000000" w:rsidRPr="00000000">
        <w:rPr>
          <w:rFonts w:ascii="Times New Roman" w:cs="Times New Roman" w:eastAsia="Times New Roman" w:hAnsi="Times New Roman"/>
          <w:sz w:val="24"/>
          <w:szCs w:val="24"/>
          <w:highlight w:val="white"/>
          <w:rtl w:val="0"/>
        </w:rPr>
        <w:t xml:space="preserve">затвердженого Наказом Міністерства охорони здоров'я України від 25 вересня 2020 року № 2205</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D">
      <w:pPr>
        <w:pBdr>
          <w:top w:color="000000" w:space="5" w:sz="0" w:val="none"/>
          <w:left w:color="000000" w:space="0" w:sz="0" w:val="none"/>
          <w:bottom w:color="000000" w:space="5" w:sz="0" w:val="none"/>
          <w:right w:color="000000" w:space="0" w:sz="0" w:val="none"/>
          <w:between w:color="000000" w:space="5" w:sz="0" w:val="non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У закладі освіти за рішенням засновника (засновників) допускається постачання готової кулінарної продукції операторами ринку харчових продуктів за умови дотримання ними вимог Закону України "Про основні принципи та вимоги до безпечності та якості харчових продуктів".</w:t>
      </w:r>
    </w:p>
    <w:p w:rsidR="00000000" w:rsidDel="00000000" w:rsidP="00000000" w:rsidRDefault="00000000" w:rsidRPr="00000000" w14:paraId="0000001E">
      <w:pPr>
        <w:pBdr>
          <w:top w:color="000000" w:space="5" w:sz="0" w:val="none"/>
          <w:left w:color="000000" w:space="0" w:sz="0" w:val="none"/>
          <w:bottom w:color="000000" w:space="5" w:sz="0" w:val="none"/>
          <w:right w:color="000000" w:space="0" w:sz="0" w:val="none"/>
          <w:between w:color="000000" w:space="5" w:sz="0" w:val="non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Інші вимоги до утримання та оснащення приміщень їдальні (харчоблоку), буфету, закладу освіти, транспортування, приймання та зберігання харчових продуктів, обробки сировини, виробництва та реалізації продукції повинні відповідати вимогам Закону України "Про основні принципи та вимоги до безпечності та якості харчових продуктів" та законодавства про безпечність та окремі показники якості харчових продуктів.</w:t>
      </w:r>
    </w:p>
    <w:p w:rsidR="00000000" w:rsidDel="00000000" w:rsidP="00000000" w:rsidRDefault="00000000" w:rsidRPr="00000000" w14:paraId="0000001F">
      <w:pPr>
        <w:pBdr>
          <w:top w:color="000000" w:space="5" w:sz="0" w:val="none"/>
          <w:left w:color="000000" w:space="0" w:sz="0" w:val="none"/>
          <w:bottom w:color="000000" w:space="5" w:sz="0" w:val="none"/>
          <w:right w:color="000000" w:space="0" w:sz="0" w:val="none"/>
          <w:between w:color="000000" w:space="5" w:sz="0" w:val="none"/>
        </w:pBd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3. СКЛАДОВІ ТА ПЕРІОДИЧНІСТЬ ХАРЧУВАННЯ</w:t>
      </w:r>
      <w:r w:rsidDel="00000000" w:rsidR="00000000" w:rsidRPr="00000000">
        <w:rPr>
          <w:rtl w:val="0"/>
        </w:rPr>
      </w:r>
    </w:p>
    <w:p w:rsidR="00000000" w:rsidDel="00000000" w:rsidP="00000000" w:rsidRDefault="00000000" w:rsidRPr="00000000" w14:paraId="00000021">
      <w:pPr>
        <w:pBdr>
          <w:top w:color="000000" w:space="5" w:sz="0" w:val="none"/>
          <w:left w:color="000000" w:space="0" w:sz="0" w:val="none"/>
          <w:bottom w:color="000000" w:space="5" w:sz="0" w:val="none"/>
          <w:right w:color="000000" w:space="0" w:sz="0" w:val="none"/>
          <w:between w:color="000000" w:space="5" w:sz="0" w:val="non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3.1.Організація харчування (в тому числі, але не виключно гарячого) включає проведення сезонної заготівлі, збір, зберігання  та транспортування продуктів харчування, дотримання технологічних режимів виробництва та приготування їжі для дитини.</w:t>
      </w:r>
    </w:p>
    <w:p w:rsidR="00000000" w:rsidDel="00000000" w:rsidP="00000000" w:rsidRDefault="00000000" w:rsidRPr="00000000" w14:paraId="00000022">
      <w:pPr>
        <w:pBdr>
          <w:top w:color="000000" w:space="5" w:sz="0" w:val="none"/>
          <w:left w:color="000000" w:space="0" w:sz="0" w:val="none"/>
          <w:bottom w:color="000000" w:space="5" w:sz="0" w:val="none"/>
          <w:right w:color="000000" w:space="0" w:sz="0" w:val="none"/>
          <w:between w:color="000000" w:space="5" w:sz="0" w:val="non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3.2.Заклад харчування забезпечує учня збалансованим харчуванням з дотримання норм натурального набору продуктів три рази на день з понеділка по п’ятницю з 08:00 по 18:00 за наступним графіком: з 10.00 до 10.20 – перекус; з 13.40 до 14.00 – обід, з 16.00 до 16.15 – підвечірок, </w:t>
      </w:r>
      <w:r w:rsidDel="00000000" w:rsidR="00000000" w:rsidRPr="00000000">
        <w:rPr>
          <w:rFonts w:ascii="Times New Roman" w:cs="Times New Roman" w:eastAsia="Times New Roman" w:hAnsi="Times New Roman"/>
          <w:sz w:val="24"/>
          <w:szCs w:val="24"/>
          <w:highlight w:val="white"/>
          <w:rtl w:val="0"/>
        </w:rPr>
        <w:t xml:space="preserve">крім випадків надання освітніх послуг на умовах дистанційної форми навчання</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3">
      <w:pPr>
        <w:pBdr>
          <w:top w:color="000000" w:space="5" w:sz="0" w:val="none"/>
          <w:left w:color="000000" w:space="0" w:sz="0" w:val="none"/>
          <w:bottom w:color="000000" w:space="5" w:sz="0" w:val="none"/>
          <w:right w:color="000000" w:space="0" w:sz="0" w:val="none"/>
          <w:between w:color="000000" w:space="5" w:sz="0" w:val="non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3.3.Види страв на кожний день тижня та розмір порцій  (меню) розробляються та затверджуються Закладом харчування посезонно та змінюється два рази на рік. Замовник має право в будь-який час звернутися до Виконавця для ознайомлення з меню на тиждень.</w:t>
      </w:r>
    </w:p>
    <w:p w:rsidR="00000000" w:rsidDel="00000000" w:rsidP="00000000" w:rsidRDefault="00000000" w:rsidRPr="00000000" w14:paraId="00000024">
      <w:pPr>
        <w:pBdr>
          <w:top w:color="000000" w:space="5" w:sz="0" w:val="none"/>
          <w:left w:color="000000" w:space="0" w:sz="0" w:val="none"/>
          <w:bottom w:color="000000" w:space="5" w:sz="0" w:val="none"/>
          <w:right w:color="000000" w:space="0" w:sz="0" w:val="none"/>
          <w:between w:color="000000" w:space="5" w:sz="0" w:val="non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Місце харчування учнів: Івано-Франківський приватний ліцей “Крила”, 76019, м. Івано-Франківськ вул. Княгинин, 44.</w:t>
      </w:r>
    </w:p>
    <w:p w:rsidR="00000000" w:rsidDel="00000000" w:rsidP="00000000" w:rsidRDefault="00000000" w:rsidRPr="00000000" w14:paraId="00000025">
      <w:pPr>
        <w:pBdr>
          <w:top w:color="000000" w:space="5" w:sz="0" w:val="none"/>
          <w:left w:color="000000" w:space="0" w:sz="0" w:val="none"/>
          <w:bottom w:color="000000" w:space="5" w:sz="0" w:val="none"/>
          <w:right w:color="000000" w:space="0" w:sz="0" w:val="none"/>
          <w:between w:color="000000" w:space="5" w:sz="0" w:val="none"/>
        </w:pBdr>
        <w:spacing w:after="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1020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3"/>
        <w:gridCol w:w="5103"/>
        <w:tblGridChange w:id="0">
          <w:tblGrid>
            <w:gridCol w:w="5103"/>
            <w:gridCol w:w="510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tabs>
                <w:tab w:val="left" w:leader="none" w:pos="0"/>
              </w:tabs>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Суб'єкт господарської діяльності, </w:t>
            </w:r>
          </w:p>
          <w:p w:rsidR="00000000" w:rsidDel="00000000" w:rsidP="00000000" w:rsidRDefault="00000000" w:rsidRPr="00000000" w14:paraId="00000027">
            <w:pPr>
              <w:widowControl w:val="0"/>
              <w:tabs>
                <w:tab w:val="left" w:leader="none" w:pos="0"/>
              </w:tabs>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який надає послуги з організації харчування </w:t>
            </w:r>
          </w:p>
          <w:p w:rsidR="00000000" w:rsidDel="00000000" w:rsidP="00000000" w:rsidRDefault="00000000" w:rsidRPr="00000000" w14:paraId="00000028">
            <w:pPr>
              <w:widowControl w:val="0"/>
              <w:tabs>
                <w:tab w:val="left" w:leader="none" w:pos="0"/>
              </w:tabs>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дитини/учня/здобувача освіти  </w:t>
            </w:r>
          </w:p>
          <w:p w:rsidR="00000000" w:rsidDel="00000000" w:rsidP="00000000" w:rsidRDefault="00000000" w:rsidRPr="00000000" w14:paraId="00000029">
            <w:pPr>
              <w:widowControl w:val="0"/>
              <w:tabs>
                <w:tab w:val="left" w:leader="none" w:pos="0"/>
              </w:tabs>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Івано-Франківський приватний ліцей «Крила» </w:t>
            </w: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код ЄДРПОУ </w:t>
            </w:r>
            <w:r w:rsidDel="00000000" w:rsidR="00000000" w:rsidRPr="00000000">
              <w:rPr>
                <w:rFonts w:ascii="Roboto" w:cs="Roboto" w:eastAsia="Roboto" w:hAnsi="Roboto"/>
                <w:color w:val="1f1f1f"/>
                <w:sz w:val="21"/>
                <w:szCs w:val="21"/>
                <w:highlight w:val="white"/>
                <w:rtl w:val="0"/>
              </w:rPr>
              <w:t xml:space="preserve">45813674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 </w:t>
            </w:r>
          </w:p>
          <w:p w:rsidR="00000000" w:rsidDel="00000000" w:rsidP="00000000" w:rsidRDefault="00000000" w:rsidRPr="00000000" w14:paraId="0000002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директор Ліщинська О. І.</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Місцезнаходження: </w:t>
            </w:r>
            <w:r w:rsidDel="00000000" w:rsidR="00000000" w:rsidRPr="00000000">
              <w:rPr>
                <w:rFonts w:ascii="Times New Roman" w:cs="Times New Roman" w:eastAsia="Times New Roman" w:hAnsi="Times New Roman"/>
                <w:sz w:val="24"/>
                <w:szCs w:val="24"/>
                <w:highlight w:val="white"/>
                <w:rtl w:val="0"/>
              </w:rPr>
              <w:t xml:space="preserve">вул. Височана, буд. 18, корпус 39, м. Івано-Франківськ, Івано-Франківська область, 76014</w:t>
            </w: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Електронна пошта </w:t>
            </w:r>
            <w:hyperlink r:id="rId7">
              <w:r w:rsidDel="00000000" w:rsidR="00000000" w:rsidRPr="00000000">
                <w:rPr>
                  <w:rFonts w:ascii="Times New Roman" w:cs="Times New Roman" w:eastAsia="Times New Roman" w:hAnsi="Times New Roman"/>
                  <w:color w:val="0563c1"/>
                  <w:sz w:val="24"/>
                  <w:szCs w:val="24"/>
                  <w:u w:val="single"/>
                  <w:rtl w:val="0"/>
                </w:rPr>
                <w:t xml:space="preserve">gymnasium.kryla@gmail.com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39">
      <w:pPr>
        <w:shd w:fill="ffffff" w:val="clea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pBdr>
          <w:top w:color="000000" w:space="5" w:sz="0" w:val="none"/>
          <w:left w:color="000000" w:space="0" w:sz="0" w:val="none"/>
          <w:bottom w:color="000000" w:space="5" w:sz="0" w:val="none"/>
          <w:right w:color="000000" w:space="0" w:sz="0" w:val="none"/>
          <w:between w:color="000000" w:space="5" w:sz="0" w:val="none"/>
        </w:pBdr>
        <w:spacing w:after="0" w:line="240" w:lineRule="auto"/>
        <w:jc w:val="both"/>
        <w:rPr>
          <w:rFonts w:ascii="Times New Roman" w:cs="Times New Roman" w:eastAsia="Times New Roman" w:hAnsi="Times New Roman"/>
          <w:b w:val="1"/>
          <w:color w:val="293a55"/>
          <w:sz w:val="24"/>
          <w:szCs w:val="24"/>
        </w:rPr>
      </w:pPr>
      <w:r w:rsidDel="00000000" w:rsidR="00000000" w:rsidRPr="00000000">
        <w:rPr>
          <w:rtl w:val="0"/>
        </w:rPr>
      </w:r>
    </w:p>
    <w:p w:rsidR="00000000" w:rsidDel="00000000" w:rsidP="00000000" w:rsidRDefault="00000000" w:rsidRPr="00000000" w14:paraId="0000003C">
      <w:pPr>
        <w:pBdr>
          <w:top w:color="000000" w:space="5" w:sz="0" w:val="none"/>
          <w:left w:color="000000" w:space="0" w:sz="0" w:val="none"/>
          <w:bottom w:color="000000" w:space="5" w:sz="0" w:val="none"/>
          <w:right w:color="000000" w:space="0" w:sz="0" w:val="none"/>
          <w:between w:color="000000" w:space="5" w:sz="0" w:val="none"/>
        </w:pBdr>
        <w:spacing w:after="0" w:line="240" w:lineRule="auto"/>
        <w:jc w:val="both"/>
        <w:rPr>
          <w:rFonts w:ascii="Times New Roman" w:cs="Times New Roman" w:eastAsia="Times New Roman" w:hAnsi="Times New Roman"/>
          <w:b w:val="1"/>
          <w:color w:val="293a55"/>
          <w:sz w:val="24"/>
          <w:szCs w:val="24"/>
        </w:rPr>
      </w:pPr>
      <w:r w:rsidDel="00000000" w:rsidR="00000000" w:rsidRPr="00000000">
        <w:rPr>
          <w:rFonts w:ascii="Times New Roman" w:cs="Times New Roman" w:eastAsia="Times New Roman" w:hAnsi="Times New Roman"/>
          <w:b w:val="1"/>
          <w:color w:val="293a55"/>
          <w:sz w:val="24"/>
          <w:szCs w:val="24"/>
          <w:rtl w:val="0"/>
        </w:rPr>
        <w:t xml:space="preserve"> </w:t>
      </w:r>
    </w:p>
    <w:p w:rsidR="00000000" w:rsidDel="00000000" w:rsidP="00000000" w:rsidRDefault="00000000" w:rsidRPr="00000000" w14:paraId="0000003D">
      <w:pPr>
        <w:tabs>
          <w:tab w:val="left" w:leader="none" w:pos="-426"/>
        </w:tabs>
        <w:ind w:left="-567" w:firstLine="425"/>
        <w:jc w:val="center"/>
        <w:rPr>
          <w:rFonts w:ascii="Times New Roman" w:cs="Times New Roman" w:eastAsia="Times New Roman" w:hAnsi="Times New Roman"/>
          <w:b w:val="1"/>
          <w:color w:val="000000"/>
        </w:rPr>
      </w:pPr>
      <w:r w:rsidDel="00000000" w:rsidR="00000000" w:rsidRPr="00000000">
        <w:rPr>
          <w:rtl w:val="0"/>
        </w:rPr>
      </w:r>
    </w:p>
    <w:sectPr>
      <w:pgSz w:h="16838" w:w="11906" w:orient="portrait"/>
      <w:pgMar w:bottom="1134" w:top="709" w:left="1134"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spacing w:after="0" w:line="240" w:lineRule="auto"/>
      <w:jc w:val="center"/>
    </w:pPr>
    <w:rPr>
      <w:b w:val="1"/>
      <w:sz w:val="24"/>
      <w:szCs w:val="24"/>
    </w:rPr>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F13DB0"/>
    <w:pPr>
      <w:ind w:left="720"/>
      <w:contextualSpacing w:val="1"/>
    </w:pPr>
  </w:style>
  <w:style w:type="paragraph" w:styleId="HTML">
    <w:name w:val="HTML Preformatted"/>
    <w:basedOn w:val="a"/>
    <w:link w:val="HTML0"/>
    <w:uiPriority w:val="99"/>
    <w:semiHidden w:val="1"/>
    <w:unhideWhenUsed w:val="1"/>
    <w:rsid w:val="007F2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HTML0" w:customStyle="1">
    <w:name w:val="Стандартный HTML Знак"/>
    <w:basedOn w:val="a0"/>
    <w:link w:val="HTML"/>
    <w:uiPriority w:val="99"/>
    <w:semiHidden w:val="1"/>
    <w:rsid w:val="007F218B"/>
    <w:rPr>
      <w:rFonts w:ascii="Courier New" w:cs="Courier New" w:eastAsia="Times New Roman" w:hAnsi="Courier New"/>
      <w:sz w:val="20"/>
      <w:szCs w:val="20"/>
    </w:rPr>
  </w:style>
  <w:style w:type="character" w:styleId="a4" w:customStyle="1">
    <w:name w:val="Название Знак"/>
    <w:basedOn w:val="a0"/>
    <w:link w:val="a5"/>
    <w:locked w:val="1"/>
    <w:rsid w:val="009341B2"/>
    <w:rPr>
      <w:b w:val="1"/>
      <w:sz w:val="24"/>
      <w:lang w:val="en-US"/>
    </w:rPr>
  </w:style>
  <w:style w:type="character" w:styleId="1" w:customStyle="1">
    <w:name w:val="Название Знак1"/>
    <w:basedOn w:val="a0"/>
    <w:uiPriority w:val="10"/>
    <w:rsid w:val="009341B2"/>
    <w:rPr>
      <w:rFonts w:asciiTheme="majorHAnsi" w:cstheme="majorBidi" w:eastAsiaTheme="majorEastAsia" w:hAnsiTheme="majorHAnsi"/>
      <w:color w:val="17365d" w:themeColor="text2" w:themeShade="0000BF"/>
      <w:spacing w:val="5"/>
      <w:kern w:val="28"/>
      <w:sz w:val="52"/>
      <w:szCs w:val="52"/>
    </w:rPr>
  </w:style>
  <w:style w:type="table" w:styleId="a6">
    <w:name w:val="Table Grid"/>
    <w:basedOn w:val="a1"/>
    <w:uiPriority w:val="59"/>
    <w:rsid w:val="009341B2"/>
    <w:pPr>
      <w:spacing w:after="0" w:line="240" w:lineRule="auto"/>
    </w:pPr>
    <w:rPr>
      <w:lang w:eastAsia="uk-UA" w:val="uk-UA"/>
    </w:r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a7">
    <w:name w:val="header"/>
    <w:basedOn w:val="a"/>
    <w:link w:val="a8"/>
    <w:uiPriority w:val="99"/>
    <w:unhideWhenUsed w:val="1"/>
    <w:rsid w:val="00E70954"/>
    <w:pPr>
      <w:tabs>
        <w:tab w:val="center" w:pos="4677"/>
        <w:tab w:val="right" w:pos="9355"/>
      </w:tabs>
      <w:spacing w:after="0" w:line="240" w:lineRule="auto"/>
    </w:pPr>
  </w:style>
  <w:style w:type="character" w:styleId="a8" w:customStyle="1">
    <w:name w:val="Верхний колонтитул Знак"/>
    <w:basedOn w:val="a0"/>
    <w:link w:val="a7"/>
    <w:uiPriority w:val="99"/>
    <w:rsid w:val="00E70954"/>
  </w:style>
  <w:style w:type="paragraph" w:styleId="a9">
    <w:name w:val="footer"/>
    <w:basedOn w:val="a"/>
    <w:link w:val="aa"/>
    <w:uiPriority w:val="99"/>
    <w:unhideWhenUsed w:val="1"/>
    <w:rsid w:val="00E70954"/>
    <w:pPr>
      <w:tabs>
        <w:tab w:val="center" w:pos="4677"/>
        <w:tab w:val="right" w:pos="9355"/>
      </w:tabs>
      <w:spacing w:after="0" w:line="240" w:lineRule="auto"/>
    </w:pPr>
  </w:style>
  <w:style w:type="character" w:styleId="aa" w:customStyle="1">
    <w:name w:val="Нижний колонтитул Знак"/>
    <w:basedOn w:val="a0"/>
    <w:link w:val="a9"/>
    <w:uiPriority w:val="99"/>
    <w:rsid w:val="00E70954"/>
  </w:style>
  <w:style w:type="character" w:styleId="ab">
    <w:name w:val="Hyperlink"/>
    <w:basedOn w:val="a0"/>
    <w:uiPriority w:val="99"/>
    <w:semiHidden w:val="1"/>
    <w:unhideWhenUsed w:val="1"/>
    <w:rsid w:val="00E70954"/>
    <w:rPr>
      <w:color w:val="0000ff"/>
      <w:u w:val="single"/>
    </w:rPr>
  </w:style>
  <w:style w:type="paragraph" w:styleId="ac">
    <w:name w:val="Balloon Text"/>
    <w:basedOn w:val="a"/>
    <w:link w:val="ad"/>
    <w:uiPriority w:val="99"/>
    <w:semiHidden w:val="1"/>
    <w:unhideWhenUsed w:val="1"/>
    <w:rsid w:val="0024304B"/>
    <w:pPr>
      <w:spacing w:after="0" w:line="240" w:lineRule="auto"/>
    </w:pPr>
    <w:rPr>
      <w:rFonts w:ascii="Tahoma" w:cs="Tahoma" w:hAnsi="Tahoma"/>
      <w:sz w:val="16"/>
      <w:szCs w:val="16"/>
    </w:rPr>
  </w:style>
  <w:style w:type="character" w:styleId="ad" w:customStyle="1">
    <w:name w:val="Текст выноски Знак"/>
    <w:basedOn w:val="a0"/>
    <w:link w:val="ac"/>
    <w:uiPriority w:val="99"/>
    <w:semiHidden w:val="1"/>
    <w:rsid w:val="0024304B"/>
    <w:rPr>
      <w:rFonts w:ascii="Tahoma" w:cs="Tahoma" w:hAnsi="Tahoma"/>
      <w:sz w:val="16"/>
      <w:szCs w:val="16"/>
    </w:rPr>
  </w:style>
  <w:style w:type="paragraph" w:styleId="ae">
    <w:name w:val="Document Map"/>
    <w:basedOn w:val="a"/>
    <w:link w:val="af"/>
    <w:uiPriority w:val="99"/>
    <w:semiHidden w:val="1"/>
    <w:unhideWhenUsed w:val="1"/>
    <w:rsid w:val="00671768"/>
    <w:pPr>
      <w:spacing w:after="0" w:line="240" w:lineRule="auto"/>
    </w:pPr>
    <w:rPr>
      <w:rFonts w:ascii="Tahoma" w:cs="Tahoma" w:hAnsi="Tahoma"/>
      <w:sz w:val="16"/>
      <w:szCs w:val="16"/>
    </w:rPr>
  </w:style>
  <w:style w:type="character" w:styleId="af" w:customStyle="1">
    <w:name w:val="Схема документа Знак"/>
    <w:basedOn w:val="a0"/>
    <w:link w:val="ae"/>
    <w:uiPriority w:val="99"/>
    <w:semiHidden w:val="1"/>
    <w:rsid w:val="00671768"/>
    <w:rPr>
      <w:rFonts w:ascii="Tahoma" w:cs="Tahoma" w:hAnsi="Tahoma"/>
      <w:sz w:val="16"/>
      <w:szCs w:val="16"/>
    </w:rPr>
  </w:style>
  <w:style w:type="character" w:styleId="af0">
    <w:name w:val="annotation reference"/>
    <w:basedOn w:val="a0"/>
    <w:uiPriority w:val="99"/>
    <w:semiHidden w:val="1"/>
    <w:unhideWhenUsed w:val="1"/>
    <w:rsid w:val="00447656"/>
    <w:rPr>
      <w:sz w:val="16"/>
      <w:szCs w:val="16"/>
    </w:rPr>
  </w:style>
  <w:style w:type="paragraph" w:styleId="af1">
    <w:name w:val="annotation text"/>
    <w:basedOn w:val="a"/>
    <w:link w:val="af2"/>
    <w:uiPriority w:val="99"/>
    <w:semiHidden w:val="1"/>
    <w:unhideWhenUsed w:val="1"/>
    <w:rsid w:val="00447656"/>
    <w:pPr>
      <w:spacing w:line="240" w:lineRule="auto"/>
    </w:pPr>
    <w:rPr>
      <w:sz w:val="20"/>
      <w:szCs w:val="20"/>
    </w:rPr>
  </w:style>
  <w:style w:type="character" w:styleId="af2" w:customStyle="1">
    <w:name w:val="Текст примечания Знак"/>
    <w:basedOn w:val="a0"/>
    <w:link w:val="af1"/>
    <w:uiPriority w:val="99"/>
    <w:semiHidden w:val="1"/>
    <w:rsid w:val="00447656"/>
    <w:rPr>
      <w:sz w:val="20"/>
      <w:szCs w:val="20"/>
    </w:rPr>
  </w:style>
  <w:style w:type="paragraph" w:styleId="af3">
    <w:name w:val="annotation subject"/>
    <w:basedOn w:val="af1"/>
    <w:next w:val="af1"/>
    <w:link w:val="af4"/>
    <w:uiPriority w:val="99"/>
    <w:semiHidden w:val="1"/>
    <w:unhideWhenUsed w:val="1"/>
    <w:rsid w:val="00447656"/>
    <w:rPr>
      <w:b w:val="1"/>
      <w:bCs w:val="1"/>
    </w:rPr>
  </w:style>
  <w:style w:type="character" w:styleId="af4" w:customStyle="1">
    <w:name w:val="Тема примечания Знак"/>
    <w:basedOn w:val="af2"/>
    <w:link w:val="af3"/>
    <w:uiPriority w:val="99"/>
    <w:semiHidden w:val="1"/>
    <w:rsid w:val="00447656"/>
    <w:rPr>
      <w:b w:val="1"/>
      <w:bCs w:val="1"/>
      <w:sz w:val="20"/>
      <w:szCs w:val="2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ymnasium.kryla@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ArKfJ/INht0JZHaEMO5dB35Egw==">CgMxLjA4AHIhMVlXQ2pua2cxRDhlSDRjbDA0Z005WUxyb2tnMlZ4OVRq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2021-04-06T12:05:00Z</dcterms:created>
  <dc:creator>Marjana</dc:creator>
</cp:coreProperties>
</file>